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D3" w:rsidRDefault="00056BC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>
        <w:rPr>
          <w:b/>
          <w:sz w:val="24"/>
        </w:rPr>
        <w:t xml:space="preserve">3GPP TSG-RAN WG2 </w:t>
      </w:r>
      <w:r>
        <w:rPr>
          <w:rFonts w:hint="eastAsia"/>
          <w:b/>
          <w:sz w:val="24"/>
          <w:lang w:eastAsia="ko-KR"/>
        </w:rPr>
        <w:t>Meeting #101bis</w:t>
      </w:r>
      <w:r>
        <w:rPr>
          <w:b/>
          <w:i/>
          <w:sz w:val="28"/>
        </w:rPr>
        <w:tab/>
        <w:t>R2-180</w:t>
      </w:r>
      <w:r w:rsidR="009D78C9">
        <w:rPr>
          <w:b/>
          <w:i/>
          <w:sz w:val="28"/>
          <w:lang w:eastAsia="ko-KR"/>
        </w:rPr>
        <w:t>6482</w:t>
      </w:r>
    </w:p>
    <w:p w:rsidR="001974D3" w:rsidRDefault="00056BC2">
      <w:pPr>
        <w:pStyle w:val="CRCoverPage"/>
        <w:tabs>
          <w:tab w:val="right" w:pos="9630"/>
        </w:tabs>
        <w:outlineLvl w:val="0"/>
        <w:rPr>
          <w:b/>
          <w:sz w:val="24"/>
        </w:rPr>
      </w:pPr>
      <w:proofErr w:type="spellStart"/>
      <w:r>
        <w:rPr>
          <w:rFonts w:hint="eastAsia"/>
          <w:b/>
          <w:sz w:val="24"/>
          <w:lang w:eastAsia="ko-KR"/>
        </w:rPr>
        <w:t>Sanya</w:t>
      </w:r>
      <w:proofErr w:type="spellEnd"/>
      <w:r>
        <w:rPr>
          <w:rFonts w:hint="eastAsia"/>
          <w:b/>
          <w:sz w:val="24"/>
          <w:lang w:eastAsia="ko-KR"/>
        </w:rPr>
        <w:t xml:space="preserve">, China, 16 </w:t>
      </w:r>
      <w:r>
        <w:rPr>
          <w:b/>
          <w:sz w:val="24"/>
          <w:lang w:val="en-US" w:eastAsia="ko-KR"/>
        </w:rPr>
        <w:t>–</w:t>
      </w:r>
      <w:r>
        <w:rPr>
          <w:rFonts w:hint="eastAsia"/>
          <w:b/>
          <w:sz w:val="24"/>
          <w:lang w:val="en-US" w:eastAsia="ko-KR"/>
        </w:rPr>
        <w:t xml:space="preserve"> 20 April</w:t>
      </w:r>
      <w:r>
        <w:rPr>
          <w:b/>
          <w:sz w:val="24"/>
          <w:lang w:eastAsia="ko-KR"/>
        </w:rPr>
        <w:t xml:space="preserve"> 201</w:t>
      </w:r>
      <w:r>
        <w:rPr>
          <w:rFonts w:hint="eastAsia"/>
          <w:b/>
          <w:sz w:val="24"/>
          <w:lang w:eastAsia="ko-KR"/>
        </w:rPr>
        <w:t>8</w:t>
      </w: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4520">
        <w:rPr>
          <w:rFonts w:ascii="Arial" w:hAnsi="Arial" w:cs="Arial"/>
          <w:b/>
        </w:rPr>
        <w:t xml:space="preserve">Draft </w:t>
      </w:r>
      <w:r>
        <w:rPr>
          <w:rFonts w:ascii="Arial" w:hAnsi="Arial" w:cs="Arial"/>
        </w:rPr>
        <w:t xml:space="preserve">LS on </w:t>
      </w:r>
      <w:r>
        <w:rPr>
          <w:rFonts w:ascii="Arial" w:hAnsi="Arial" w:cs="Arial" w:hint="eastAsia"/>
        </w:rPr>
        <w:t>Remov</w:t>
      </w:r>
      <w:r>
        <w:rPr>
          <w:rFonts w:ascii="Arial" w:hAnsi="Arial" w:cs="Arial"/>
        </w:rPr>
        <w:t>al of</w:t>
      </w:r>
      <w:r>
        <w:rPr>
          <w:rFonts w:ascii="Arial" w:hAnsi="Arial" w:cs="Arial" w:hint="eastAsia"/>
        </w:rPr>
        <w:t xml:space="preserve"> </w:t>
      </w:r>
      <w:proofErr w:type="spellStart"/>
      <w:r>
        <w:rPr>
          <w:rFonts w:ascii="Arial" w:eastAsia="SimSun" w:hAnsi="Arial" w:cs="Arial" w:hint="eastAsia"/>
          <w:lang w:eastAsia="zh-CN"/>
        </w:rPr>
        <w:t>csi</w:t>
      </w:r>
      <w:proofErr w:type="spellEnd"/>
      <w:r>
        <w:rPr>
          <w:rFonts w:ascii="Arial" w:eastAsia="SimSun" w:hAnsi="Arial" w:cs="Arial" w:hint="eastAsia"/>
          <w:lang w:eastAsia="zh-CN"/>
        </w:rPr>
        <w:t>-RS-for-tracking from TCI-State</w:t>
      </w:r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ZTE</w:t>
      </w:r>
      <w:r>
        <w:rPr>
          <w:rFonts w:ascii="Arial" w:hAnsi="Arial" w:cs="Arial"/>
          <w:bCs/>
        </w:rPr>
        <w:t xml:space="preserve"> [</w:t>
      </w:r>
      <w:r w:rsidR="00F14520">
        <w:rPr>
          <w:rFonts w:ascii="Arial" w:hAnsi="Arial" w:cs="Arial"/>
          <w:bCs/>
        </w:rPr>
        <w:t xml:space="preserve">to be </w:t>
      </w:r>
      <w:r>
        <w:rPr>
          <w:rFonts w:ascii="Arial" w:hAnsi="Arial" w:cs="Arial"/>
          <w:bCs/>
        </w:rPr>
        <w:t>TSG RAN WG2]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Pr="00791B11">
        <w:rPr>
          <w:rFonts w:cs="Arial"/>
          <w:b w:val="0"/>
          <w:bCs/>
          <w:lang w:val="it-IT"/>
        </w:rPr>
        <w:tab/>
      </w:r>
      <w:r w:rsidRPr="00791B11">
        <w:rPr>
          <w:rFonts w:eastAsia="SimSun" w:cs="Arial" w:hint="eastAsia"/>
          <w:b w:val="0"/>
          <w:bCs/>
          <w:lang w:val="it-IT" w:eastAsia="zh-CN"/>
        </w:rPr>
        <w:t xml:space="preserve">Sergio </w:t>
      </w:r>
      <w:r w:rsidR="00F14520" w:rsidRPr="00791B11">
        <w:rPr>
          <w:rFonts w:eastAsia="SimSun" w:cs="Arial"/>
          <w:b w:val="0"/>
          <w:bCs/>
          <w:lang w:val="it-IT" w:eastAsia="zh-CN"/>
        </w:rPr>
        <w:t>Parolari</w:t>
      </w:r>
      <w:r w:rsidRPr="00791B11">
        <w:rPr>
          <w:rFonts w:cs="Arial"/>
          <w:b w:val="0"/>
          <w:bCs/>
          <w:lang w:val="it-IT"/>
        </w:rPr>
        <w:t xml:space="preserve"> </w:t>
      </w:r>
    </w:p>
    <w:p w:rsidR="001974D3" w:rsidRPr="00056BC2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 w:rsidRPr="00F14520">
        <w:rPr>
          <w:rFonts w:eastAsia="SimSun" w:cs="Arial" w:hint="eastAsia"/>
          <w:b w:val="0"/>
          <w:bCs/>
          <w:lang w:val="it-IT" w:eastAsia="zh-CN"/>
        </w:rPr>
        <w:t>Sergio</w:t>
      </w:r>
      <w:r w:rsidR="00F14520" w:rsidRPr="00F14520">
        <w:rPr>
          <w:rFonts w:eastAsia="SimSun" w:cs="Arial"/>
          <w:b w:val="0"/>
          <w:bCs/>
          <w:lang w:val="it-IT" w:eastAsia="zh-CN"/>
        </w:rPr>
        <w:t>.Parolari</w:t>
      </w:r>
      <w:r>
        <w:rPr>
          <w:rFonts w:cs="Arial"/>
          <w:b w:val="0"/>
          <w:bCs/>
          <w:lang w:val="fr-FR"/>
        </w:rPr>
        <w:t>@</w:t>
      </w:r>
      <w:r w:rsidRPr="00F14520">
        <w:rPr>
          <w:rFonts w:eastAsia="SimSun" w:cs="Arial" w:hint="eastAsia"/>
          <w:b w:val="0"/>
          <w:bCs/>
          <w:lang w:val="it-IT" w:eastAsia="zh-CN"/>
        </w:rPr>
        <w:t>zte</w:t>
      </w:r>
      <w:r>
        <w:rPr>
          <w:rFonts w:cs="Arial"/>
          <w:b w:val="0"/>
          <w:bCs/>
          <w:lang w:val="fr-FR"/>
        </w:rPr>
        <w:t>.</w:t>
      </w:r>
      <w:proofErr w:type="spellStart"/>
      <w:r>
        <w:rPr>
          <w:rFonts w:cs="Arial"/>
          <w:b w:val="0"/>
          <w:bCs/>
          <w:lang w:val="fr-FR"/>
        </w:rPr>
        <w:t>com</w:t>
      </w:r>
      <w:proofErr w:type="spellEnd"/>
      <w:r w:rsidRPr="00F14520">
        <w:rPr>
          <w:rFonts w:eastAsia="SimSun" w:cs="Arial" w:hint="eastAsia"/>
          <w:b w:val="0"/>
          <w:bCs/>
          <w:lang w:val="it-IT" w:eastAsia="zh-CN"/>
        </w:rPr>
        <w:t>.cn</w:t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974D3" w:rsidRPr="001D12D2" w:rsidRDefault="00056BC2" w:rsidP="001D12D2">
      <w:pPr>
        <w:jc w:val="left"/>
        <w:rPr>
          <w:rFonts w:ascii="Arial" w:hAnsi="Arial" w:cs="Arial"/>
        </w:rPr>
      </w:pPr>
      <w:r w:rsidRPr="00F14520">
        <w:rPr>
          <w:rFonts w:ascii="Arial" w:hAnsi="Arial" w:cs="Arial"/>
        </w:rPr>
        <w:t xml:space="preserve">RAN2 has discussed the </w:t>
      </w:r>
      <w:r w:rsidR="00F14520" w:rsidRPr="00F14520">
        <w:rPr>
          <w:rFonts w:ascii="Arial" w:hAnsi="Arial" w:cs="Arial"/>
        </w:rPr>
        <w:t xml:space="preserve">content of the </w:t>
      </w:r>
      <w:r w:rsidR="001D12D2">
        <w:rPr>
          <w:rFonts w:ascii="Arial" w:hAnsi="Arial" w:cs="Arial"/>
        </w:rPr>
        <w:t xml:space="preserve">current </w:t>
      </w:r>
      <w:r w:rsidR="00F14520" w:rsidRPr="00F14520">
        <w:rPr>
          <w:rFonts w:ascii="Arial" w:hAnsi="Arial" w:cs="Arial"/>
        </w:rPr>
        <w:t>ASN.1 definition</w:t>
      </w:r>
      <w:r w:rsidRPr="00F14520">
        <w:rPr>
          <w:rFonts w:ascii="Arial" w:hAnsi="Arial" w:cs="Arial"/>
        </w:rPr>
        <w:t xml:space="preserve"> for </w:t>
      </w:r>
      <w:r w:rsidR="00F14520" w:rsidRPr="00F14520">
        <w:rPr>
          <w:rFonts w:ascii="Arial" w:hAnsi="Arial" w:cs="Arial"/>
        </w:rPr>
        <w:t xml:space="preserve">the TCI state </w:t>
      </w:r>
      <w:r w:rsidR="00791B11">
        <w:rPr>
          <w:rFonts w:ascii="Arial" w:hAnsi="Arial" w:cs="Arial"/>
        </w:rPr>
        <w:t xml:space="preserve">IE </w:t>
      </w:r>
      <w:r w:rsidR="00F14520" w:rsidRPr="00F14520">
        <w:rPr>
          <w:rFonts w:ascii="Arial" w:hAnsi="Arial" w:cs="Arial"/>
        </w:rPr>
        <w:t>and wonders whether</w:t>
      </w:r>
      <w:r w:rsidR="00F14520">
        <w:rPr>
          <w:rFonts w:ascii="Arial" w:hAnsi="Arial" w:cs="Arial"/>
        </w:rPr>
        <w:t xml:space="preserve"> </w:t>
      </w:r>
      <w:r w:rsidR="001D12D2">
        <w:rPr>
          <w:rFonts w:ascii="Arial" w:hAnsi="Arial" w:cs="Arial"/>
        </w:rPr>
        <w:t xml:space="preserve">the </w:t>
      </w:r>
      <w:proofErr w:type="spellStart"/>
      <w:r w:rsidR="001D12D2" w:rsidRPr="001D12D2">
        <w:rPr>
          <w:rFonts w:ascii="Arial" w:hAnsi="Arial" w:cs="Arial"/>
        </w:rPr>
        <w:t>csi</w:t>
      </w:r>
      <w:proofErr w:type="spellEnd"/>
      <w:r w:rsidR="001D12D2" w:rsidRPr="001D12D2">
        <w:rPr>
          <w:rFonts w:ascii="Arial" w:hAnsi="Arial" w:cs="Arial"/>
        </w:rPr>
        <w:t xml:space="preserve">-RS-for-tracking </w:t>
      </w:r>
      <w:r w:rsidR="001D12D2">
        <w:rPr>
          <w:rFonts w:ascii="Arial" w:hAnsi="Arial" w:cs="Arial"/>
        </w:rPr>
        <w:t xml:space="preserve">IE </w:t>
      </w:r>
      <w:r w:rsidR="001D12D2" w:rsidRPr="001D12D2">
        <w:rPr>
          <w:rFonts w:ascii="Arial" w:hAnsi="Arial" w:cs="Arial"/>
        </w:rPr>
        <w:t>(</w:t>
      </w:r>
      <w:r w:rsidR="001D12D2">
        <w:rPr>
          <w:rFonts w:ascii="Arial" w:hAnsi="Arial" w:cs="Arial"/>
        </w:rPr>
        <w:t xml:space="preserve">defined as </w:t>
      </w:r>
      <w:r w:rsidR="00F14520" w:rsidRPr="001D12D2">
        <w:rPr>
          <w:rFonts w:ascii="Arial" w:hAnsi="Arial" w:cs="Arial"/>
        </w:rPr>
        <w:t>NZP-CSI-RS-</w:t>
      </w:r>
      <w:proofErr w:type="spellStart"/>
      <w:r w:rsidR="00F14520" w:rsidRPr="001D12D2">
        <w:rPr>
          <w:rFonts w:ascii="Arial" w:hAnsi="Arial" w:cs="Arial"/>
        </w:rPr>
        <w:t>ResourceSetId</w:t>
      </w:r>
      <w:proofErr w:type="spellEnd"/>
      <w:r w:rsidR="00F14520" w:rsidRPr="001D12D2">
        <w:rPr>
          <w:rFonts w:ascii="Arial" w:hAnsi="Arial" w:cs="Arial"/>
        </w:rPr>
        <w:t xml:space="preserve">) </w:t>
      </w:r>
      <w:r w:rsidR="001D12D2">
        <w:rPr>
          <w:rFonts w:ascii="Arial" w:hAnsi="Arial" w:cs="Arial"/>
        </w:rPr>
        <w:t>should be considered as a possible reference signal in the QCL-Info field.</w:t>
      </w:r>
      <w:r w:rsidRPr="001D12D2">
        <w:rPr>
          <w:rFonts w:ascii="Arial" w:hAnsi="Arial" w:cs="Arial"/>
        </w:rPr>
        <w:t xml:space="preserve"> </w:t>
      </w:r>
      <w:bookmarkStart w:id="0" w:name="_GoBack"/>
      <w:bookmarkEnd w:id="0"/>
    </w:p>
    <w:p w:rsidR="00F14520" w:rsidRPr="00F14520" w:rsidRDefault="00F14520" w:rsidP="00F14520">
      <w:pPr>
        <w:pStyle w:val="Heading4"/>
        <w:tabs>
          <w:tab w:val="clear" w:pos="2694"/>
          <w:tab w:val="left" w:pos="1418"/>
        </w:tabs>
        <w:ind w:left="0"/>
        <w:rPr>
          <w:b w:val="0"/>
          <w:sz w:val="24"/>
          <w:szCs w:val="24"/>
        </w:rPr>
      </w:pPr>
      <w:bookmarkStart w:id="1" w:name="_Toc510018702"/>
      <w:r w:rsidRPr="00F14520">
        <w:rPr>
          <w:b w:val="0"/>
          <w:sz w:val="24"/>
          <w:szCs w:val="24"/>
        </w:rPr>
        <w:t>–</w:t>
      </w:r>
      <w:r>
        <w:rPr>
          <w:b w:val="0"/>
          <w:sz w:val="24"/>
          <w:szCs w:val="24"/>
        </w:rPr>
        <w:tab/>
      </w:r>
      <w:r w:rsidRPr="00F14520">
        <w:rPr>
          <w:b w:val="0"/>
          <w:i/>
          <w:sz w:val="24"/>
          <w:szCs w:val="24"/>
        </w:rPr>
        <w:t>TCI-State</w:t>
      </w:r>
      <w:bookmarkEnd w:id="1"/>
      <w:r w:rsidRPr="00F14520">
        <w:rPr>
          <w:b w:val="0"/>
          <w:i/>
          <w:sz w:val="24"/>
          <w:szCs w:val="24"/>
        </w:rPr>
        <w:tab/>
      </w:r>
    </w:p>
    <w:p w:rsidR="00F14520" w:rsidRPr="00F14520" w:rsidRDefault="00F14520" w:rsidP="00F14520">
      <w:pPr>
        <w:rPr>
          <w:rFonts w:ascii="Times New Roman" w:hAnsi="Times New Roman" w:cs="Times New Roman"/>
        </w:rPr>
      </w:pPr>
      <w:r w:rsidRPr="00F14520">
        <w:rPr>
          <w:rFonts w:ascii="Times New Roman" w:hAnsi="Times New Roman" w:cs="Times New Roman"/>
        </w:rPr>
        <w:t xml:space="preserve">The </w:t>
      </w:r>
      <w:r w:rsidRPr="00F14520">
        <w:rPr>
          <w:rFonts w:ascii="Times New Roman" w:hAnsi="Times New Roman" w:cs="Times New Roman"/>
          <w:i/>
        </w:rPr>
        <w:t>TCI-State</w:t>
      </w:r>
      <w:r w:rsidRPr="00F14520">
        <w:rPr>
          <w:rFonts w:ascii="Times New Roman" w:hAnsi="Times New Roman" w:cs="Times New Roman"/>
        </w:rPr>
        <w:t xml:space="preserve"> IE associates one or two DL reference signals with a corresponding quasi-</w:t>
      </w:r>
      <w:proofErr w:type="spellStart"/>
      <w:r w:rsidRPr="00F14520">
        <w:rPr>
          <w:rFonts w:ascii="Times New Roman" w:hAnsi="Times New Roman" w:cs="Times New Roman"/>
        </w:rPr>
        <w:t>colocation</w:t>
      </w:r>
      <w:proofErr w:type="spellEnd"/>
      <w:r w:rsidRPr="00F14520">
        <w:rPr>
          <w:rFonts w:ascii="Times New Roman" w:hAnsi="Times New Roman" w:cs="Times New Roman"/>
        </w:rPr>
        <w:t xml:space="preserve"> (QCL) type.</w:t>
      </w:r>
    </w:p>
    <w:p w:rsidR="00F14520" w:rsidRPr="00F35584" w:rsidRDefault="00F14520" w:rsidP="00F14520">
      <w:pPr>
        <w:pStyle w:val="TH"/>
        <w:outlineLvl w:val="0"/>
        <w:rPr>
          <w:lang w:val="en-GB"/>
        </w:rPr>
      </w:pPr>
      <w:r w:rsidRPr="00F35584">
        <w:rPr>
          <w:i/>
          <w:lang w:val="en-GB"/>
        </w:rPr>
        <w:t>TCI-State</w:t>
      </w:r>
      <w:r w:rsidRPr="00F35584">
        <w:rPr>
          <w:lang w:val="en-GB"/>
        </w:rPr>
        <w:t xml:space="preserve"> information element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TAG-TCI-STATE-START</w:t>
      </w:r>
    </w:p>
    <w:p w:rsidR="00F14520" w:rsidRPr="00F35584" w:rsidRDefault="00F14520" w:rsidP="00F14520">
      <w:pPr>
        <w:pStyle w:val="PL"/>
      </w:pP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 xml:space="preserve">TCI-State ::= 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color w:val="993366"/>
          <w:lang w:val="it-IT"/>
        </w:rPr>
        <w:t>SEQUENCE</w:t>
      </w:r>
      <w:r w:rsidRPr="00791B11">
        <w:rPr>
          <w:lang w:val="it-IT"/>
        </w:rPr>
        <w:t xml:space="preserve"> {</w:t>
      </w: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ab/>
        <w:t>tci-StateId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  <w:t>TCI-StateId,</w:t>
      </w:r>
    </w:p>
    <w:p w:rsidR="00F14520" w:rsidRPr="00F35584" w:rsidRDefault="00F14520" w:rsidP="00F14520">
      <w:pPr>
        <w:pStyle w:val="PL"/>
      </w:pPr>
      <w:r w:rsidRPr="00791B11">
        <w:rPr>
          <w:lang w:val="it-IT"/>
        </w:rPr>
        <w:tab/>
      </w:r>
      <w:proofErr w:type="gramStart"/>
      <w:r w:rsidRPr="00F35584">
        <w:t>qcl-Type1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gramStart"/>
      <w:r w:rsidRPr="00F35584">
        <w:t>qcl-Type2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spellStart"/>
      <w:proofErr w:type="gramStart"/>
      <w:r w:rsidRPr="00F35584">
        <w:t>nrofPTRS</w:t>
      </w:r>
      <w:proofErr w:type="spellEnd"/>
      <w:r w:rsidRPr="00F35584">
        <w:t>-Ports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  <w:r w:rsidRPr="00F35584"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</w:pPr>
      <w:r w:rsidRPr="00F35584">
        <w:t>QCL-</w:t>
      </w:r>
      <w:proofErr w:type="gramStart"/>
      <w:r w:rsidRPr="00F35584">
        <w:t>Info :</w:t>
      </w:r>
      <w:proofErr w:type="gramEnd"/>
      <w:r w:rsidRPr="00F35584">
        <w:t>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carrier which the RS is located in. If the field is absent, it applies to the serving cell in which the TCI-State is configured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gramStart"/>
      <w:r w:rsidRPr="00F35584">
        <w:t>cell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proofErr w:type="spellStart"/>
      <w:r w:rsidRPr="00F35584">
        <w:t>ServCellIndex</w:t>
      </w:r>
      <w:proofErr w:type="spell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DL BWP which the RS is located in. 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spellStart"/>
      <w:proofErr w:type="gramStart"/>
      <w:r w:rsidRPr="00F35584">
        <w:t>bwp</w:t>
      </w:r>
      <w:proofErr w:type="spellEnd"/>
      <w:r w:rsidRPr="00F35584">
        <w:t>-Id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BWP-Id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 xml:space="preserve">-- </w:t>
      </w:r>
      <w:proofErr w:type="spellStart"/>
      <w:r w:rsidRPr="00F35584">
        <w:rPr>
          <w:color w:val="808080"/>
        </w:rPr>
        <w:t>Cond</w:t>
      </w:r>
      <w:proofErr w:type="spellEnd"/>
      <w:r w:rsidRPr="00F35584">
        <w:rPr>
          <w:color w:val="808080"/>
        </w:rPr>
        <w:t xml:space="preserve"> CSI-RS-Indicated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</w:t>
      </w:r>
      <w:proofErr w:type="spellStart"/>
      <w:r w:rsidRPr="00F35584">
        <w:rPr>
          <w:color w:val="808080"/>
        </w:rPr>
        <w:t>Cond</w:t>
      </w:r>
      <w:proofErr w:type="spellEnd"/>
      <w:r w:rsidRPr="00F35584">
        <w:rPr>
          <w:color w:val="808080"/>
        </w:rPr>
        <w:t xml:space="preserve"> NZP-CSI-RS-Indicated: mandatory if </w:t>
      </w:r>
      <w:proofErr w:type="spellStart"/>
      <w:r w:rsidRPr="00F35584">
        <w:rPr>
          <w:color w:val="808080"/>
        </w:rPr>
        <w:t>csi-rs</w:t>
      </w:r>
      <w:proofErr w:type="spellEnd"/>
      <w:r w:rsidRPr="00F35584">
        <w:rPr>
          <w:color w:val="808080"/>
        </w:rPr>
        <w:t xml:space="preserve"> or </w:t>
      </w:r>
      <w:proofErr w:type="spellStart"/>
      <w:r w:rsidRPr="00F35584">
        <w:rPr>
          <w:color w:val="808080"/>
        </w:rPr>
        <w:t>csi</w:t>
      </w:r>
      <w:proofErr w:type="spellEnd"/>
      <w:r w:rsidRPr="00F35584">
        <w:rPr>
          <w:color w:val="808080"/>
        </w:rPr>
        <w:t>-RS-for-tracking is included, absent otherwise</w:t>
      </w:r>
    </w:p>
    <w:p w:rsidR="00F14520" w:rsidRPr="00F35584" w:rsidRDefault="00F14520" w:rsidP="00F14520">
      <w:pPr>
        <w:pStyle w:val="PL"/>
      </w:pPr>
      <w:r w:rsidRPr="00F35584">
        <w:tab/>
      </w:r>
      <w:proofErr w:type="spellStart"/>
      <w:proofErr w:type="gramStart"/>
      <w:r w:rsidRPr="00F35584">
        <w:t>referenceSignal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csi-rs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</w:t>
      </w:r>
      <w:proofErr w:type="spellStart"/>
      <w:r w:rsidRPr="00F35584">
        <w:t>ResourceId</w:t>
      </w:r>
      <w:proofErr w:type="spellEnd"/>
      <w:r w:rsidRPr="00F35584">
        <w:t>,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ssb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A set of CSI-RS resources for tracking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csi</w:t>
      </w:r>
      <w:proofErr w:type="spellEnd"/>
      <w:r w:rsidRPr="00F35584">
        <w:t>-RS-for-tracking</w:t>
      </w:r>
      <w:proofErr w:type="gramEnd"/>
      <w:r w:rsidRPr="00F35584">
        <w:tab/>
      </w:r>
      <w:r w:rsidRPr="00F35584">
        <w:tab/>
      </w:r>
      <w:r w:rsidRPr="00F35584">
        <w:tab/>
        <w:t>NZP-CSI-RS-</w:t>
      </w:r>
      <w:proofErr w:type="spellStart"/>
      <w:r w:rsidRPr="00F35584">
        <w:t>ResourceSetId</w:t>
      </w:r>
      <w:proofErr w:type="spellEnd"/>
    </w:p>
    <w:p w:rsidR="00F14520" w:rsidRPr="00F35584" w:rsidRDefault="00F14520" w:rsidP="00F14520">
      <w:pPr>
        <w:pStyle w:val="PL"/>
      </w:pPr>
      <w:r w:rsidRPr="00F35584">
        <w:tab/>
        <w:t>},</w:t>
      </w:r>
    </w:p>
    <w:p w:rsidR="00F14520" w:rsidRPr="00F35584" w:rsidRDefault="00F14520" w:rsidP="00F14520">
      <w:pPr>
        <w:pStyle w:val="PL"/>
      </w:pPr>
      <w:r w:rsidRPr="00F35584">
        <w:tab/>
      </w:r>
      <w:proofErr w:type="spellStart"/>
      <w:proofErr w:type="gramStart"/>
      <w:r w:rsidRPr="00F35584">
        <w:t>qcl</w:t>
      </w:r>
      <w:proofErr w:type="spellEnd"/>
      <w:r w:rsidRPr="00F35584">
        <w:t>-Type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  <w:proofErr w:type="spellStart"/>
      <w:r w:rsidRPr="00F35584">
        <w:t>typeA</w:t>
      </w:r>
      <w:proofErr w:type="spellEnd"/>
      <w:r w:rsidRPr="00F35584">
        <w:t xml:space="preserve">, </w:t>
      </w:r>
      <w:proofErr w:type="spellStart"/>
      <w:r w:rsidRPr="00F35584">
        <w:t>typeB</w:t>
      </w:r>
      <w:proofErr w:type="spellEnd"/>
      <w:r w:rsidRPr="00F35584">
        <w:t xml:space="preserve">, </w:t>
      </w:r>
      <w:proofErr w:type="spellStart"/>
      <w:r w:rsidRPr="00F35584">
        <w:t>typeC</w:t>
      </w:r>
      <w:proofErr w:type="spellEnd"/>
      <w:r w:rsidRPr="00F35584">
        <w:t xml:space="preserve">, </w:t>
      </w:r>
      <w:proofErr w:type="spellStart"/>
      <w:r w:rsidRPr="00F35584">
        <w:t>typeD</w:t>
      </w:r>
      <w:proofErr w:type="spellEnd"/>
      <w:r w:rsidRPr="00F35584">
        <w:t>},</w:t>
      </w:r>
    </w:p>
    <w:p w:rsidR="00F14520" w:rsidRPr="00F35584" w:rsidRDefault="00F14520" w:rsidP="00F14520">
      <w:pPr>
        <w:pStyle w:val="PL"/>
      </w:pPr>
      <w:r w:rsidRPr="00F35584"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TAG-TCI-STATE-STOP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:rsidR="00F14520" w:rsidRDefault="00F14520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D12D2">
        <w:rPr>
          <w:rFonts w:ascii="Arial" w:hAnsi="Arial" w:cs="Arial"/>
        </w:rPr>
        <w:t>invites</w:t>
      </w:r>
      <w:r>
        <w:rPr>
          <w:rFonts w:ascii="Arial" w:hAnsi="Arial" w:cs="Arial"/>
        </w:rPr>
        <w:t xml:space="preserve"> RAN1 </w:t>
      </w:r>
      <w:r>
        <w:rPr>
          <w:rFonts w:ascii="Arial" w:hAnsi="Arial" w:cs="Arial" w:hint="eastAsia"/>
        </w:rPr>
        <w:t xml:space="preserve">to check whether </w:t>
      </w:r>
      <w:r w:rsidRPr="001D12D2">
        <w:rPr>
          <w:rFonts w:ascii="Arial" w:hAnsi="Arial" w:cs="Arial" w:hint="eastAsia"/>
        </w:rPr>
        <w:t xml:space="preserve">the </w:t>
      </w:r>
      <w:proofErr w:type="spellStart"/>
      <w:r>
        <w:rPr>
          <w:rFonts w:ascii="Arial" w:hAnsi="Arial" w:cs="Arial" w:hint="eastAsia"/>
        </w:rPr>
        <w:t>csi</w:t>
      </w:r>
      <w:proofErr w:type="spellEnd"/>
      <w:r>
        <w:rPr>
          <w:rFonts w:ascii="Arial" w:hAnsi="Arial" w:cs="Arial" w:hint="eastAsia"/>
        </w:rPr>
        <w:t>-RS-</w:t>
      </w:r>
      <w:r w:rsidRPr="001D12D2">
        <w:rPr>
          <w:rFonts w:ascii="Arial" w:hAnsi="Arial" w:cs="Arial" w:hint="eastAsia"/>
        </w:rPr>
        <w:t>f</w:t>
      </w:r>
      <w:r>
        <w:rPr>
          <w:rFonts w:ascii="Arial" w:hAnsi="Arial" w:cs="Arial" w:hint="eastAsia"/>
        </w:rPr>
        <w:t xml:space="preserve">or-tracking IE </w:t>
      </w:r>
      <w:r w:rsidR="001D12D2">
        <w:rPr>
          <w:rFonts w:ascii="Arial" w:hAnsi="Arial" w:cs="Arial"/>
        </w:rPr>
        <w:t xml:space="preserve">should actually be part of the </w:t>
      </w:r>
      <w:r>
        <w:rPr>
          <w:rFonts w:ascii="Arial" w:hAnsi="Arial" w:cs="Arial" w:hint="eastAsia"/>
        </w:rPr>
        <w:t>TCI-State IE</w:t>
      </w:r>
      <w:r w:rsidR="001D12D2">
        <w:rPr>
          <w:rFonts w:ascii="Arial" w:hAnsi="Arial" w:cs="Arial"/>
        </w:rPr>
        <w:t xml:space="preserve"> </w:t>
      </w:r>
      <w:r w:rsidR="00791B11">
        <w:rPr>
          <w:rFonts w:ascii="Arial" w:hAnsi="Arial" w:cs="Arial"/>
        </w:rPr>
        <w:t xml:space="preserve">(and in case provide justification and/or reference to </w:t>
      </w:r>
      <w:r w:rsidR="00791B11" w:rsidRPr="00791B11">
        <w:rPr>
          <w:rFonts w:ascii="Arial" w:hAnsi="Arial" w:cs="Arial"/>
        </w:rPr>
        <w:t xml:space="preserve">a section of their specification) </w:t>
      </w:r>
      <w:r w:rsidR="001D12D2">
        <w:rPr>
          <w:rFonts w:ascii="Arial" w:hAnsi="Arial" w:cs="Arial"/>
        </w:rPr>
        <w:t>or whether it can be removed and</w:t>
      </w:r>
      <w:r>
        <w:rPr>
          <w:rFonts w:ascii="Arial" w:hAnsi="Arial" w:cs="Arial"/>
        </w:rPr>
        <w:t xml:space="preserve"> placed somewhere</w:t>
      </w:r>
      <w:r w:rsidR="00164108">
        <w:rPr>
          <w:rFonts w:ascii="Arial" w:hAnsi="Arial" w:cs="Arial"/>
        </w:rPr>
        <w:t xml:space="preserve"> else</w:t>
      </w:r>
      <w:r w:rsidR="00791B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if needed.</w:t>
      </w:r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Busan</w:t>
      </w:r>
      <w:proofErr w:type="spellEnd"/>
      <w:r>
        <w:rPr>
          <w:rFonts w:ascii="Arial" w:hAnsi="Arial" w:cs="Arial"/>
          <w:bCs/>
        </w:rPr>
        <w:t>, South Korea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Montreal, Canada</w:t>
      </w:r>
    </w:p>
    <w:p w:rsidR="001974D3" w:rsidRDefault="001974D3"/>
    <w:sectPr w:rsidR="001974D3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800"/>
  <w:hyphenationZone w:val="283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6BC2"/>
    <w:rsid w:val="0009534A"/>
    <w:rsid w:val="00120F0A"/>
    <w:rsid w:val="00164108"/>
    <w:rsid w:val="00172A27"/>
    <w:rsid w:val="001974D3"/>
    <w:rsid w:val="001D12D2"/>
    <w:rsid w:val="001D2561"/>
    <w:rsid w:val="00233F3A"/>
    <w:rsid w:val="00251701"/>
    <w:rsid w:val="00307DC6"/>
    <w:rsid w:val="00486540"/>
    <w:rsid w:val="00547883"/>
    <w:rsid w:val="005E454C"/>
    <w:rsid w:val="006B1350"/>
    <w:rsid w:val="006B4442"/>
    <w:rsid w:val="006B6EA7"/>
    <w:rsid w:val="00705E3F"/>
    <w:rsid w:val="00791B11"/>
    <w:rsid w:val="008631A1"/>
    <w:rsid w:val="008803F6"/>
    <w:rsid w:val="008906D3"/>
    <w:rsid w:val="008B1DA1"/>
    <w:rsid w:val="009245D0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E65185"/>
    <w:rsid w:val="00E76177"/>
    <w:rsid w:val="00F020AF"/>
    <w:rsid w:val="00F14520"/>
    <w:rsid w:val="00F567AD"/>
    <w:rsid w:val="00FD5B35"/>
    <w:rsid w:val="220220D8"/>
    <w:rsid w:val="344C3A1B"/>
    <w:rsid w:val="7E28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ZTE </cp:lastModifiedBy>
  <cp:revision>2</cp:revision>
  <dcterms:created xsi:type="dcterms:W3CDTF">2018-04-20T06:57:00Z</dcterms:created>
  <dcterms:modified xsi:type="dcterms:W3CDTF">2018-04-20T06:57:00Z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